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0AA" w:rsidRPr="004E40AA" w:rsidRDefault="004E40AA" w:rsidP="004E40AA">
      <w:pPr>
        <w:jc w:val="right"/>
        <w:rPr>
          <w:rFonts w:ascii="Arial" w:hAnsi="Arial" w:cs="Arial"/>
          <w:sz w:val="24"/>
          <w:szCs w:val="24"/>
        </w:rPr>
      </w:pPr>
      <w:r w:rsidRPr="004E40AA">
        <w:rPr>
          <w:rFonts w:ascii="Arial" w:hAnsi="Arial" w:cs="Arial"/>
          <w:sz w:val="24"/>
          <w:szCs w:val="24"/>
        </w:rPr>
        <w:t>October 20, 2020</w:t>
      </w:r>
    </w:p>
    <w:p w:rsidR="004E40AA" w:rsidRDefault="004E40AA" w:rsidP="004E40AA">
      <w:pPr>
        <w:jc w:val="center"/>
        <w:rPr>
          <w:rFonts w:ascii="Arial" w:hAnsi="Arial" w:cs="Arial"/>
          <w:sz w:val="24"/>
          <w:szCs w:val="24"/>
          <w:u w:val="single"/>
        </w:rPr>
      </w:pPr>
    </w:p>
    <w:p w:rsidR="004E40AA" w:rsidRDefault="004E40AA" w:rsidP="004E40AA">
      <w:pPr>
        <w:jc w:val="center"/>
        <w:rPr>
          <w:rFonts w:ascii="Arial" w:hAnsi="Arial" w:cs="Arial"/>
          <w:sz w:val="24"/>
          <w:szCs w:val="24"/>
        </w:rPr>
      </w:pPr>
      <w:r w:rsidRPr="004E40AA">
        <w:rPr>
          <w:rFonts w:ascii="Arial" w:hAnsi="Arial" w:cs="Arial"/>
          <w:sz w:val="24"/>
          <w:szCs w:val="24"/>
          <w:u w:val="single"/>
        </w:rPr>
        <w:t>Recurrent Vulvovaginal Candidiasis</w:t>
      </w:r>
      <w:r>
        <w:rPr>
          <w:rFonts w:ascii="Arial" w:hAnsi="Arial" w:cs="Arial"/>
          <w:sz w:val="24"/>
          <w:szCs w:val="24"/>
        </w:rPr>
        <w:t xml:space="preserve"> (RVVC)</w:t>
      </w:r>
    </w:p>
    <w:p w:rsidR="004E40AA" w:rsidRDefault="004E40AA" w:rsidP="004E40AA">
      <w:pPr>
        <w:jc w:val="center"/>
        <w:rPr>
          <w:rFonts w:ascii="Arial" w:hAnsi="Arial" w:cs="Arial"/>
          <w:sz w:val="24"/>
          <w:szCs w:val="24"/>
        </w:rPr>
      </w:pPr>
    </w:p>
    <w:p w:rsidR="00BB0367" w:rsidRDefault="004E40AA" w:rsidP="004E40AA">
      <w:pPr>
        <w:rPr>
          <w:rFonts w:ascii="Arial" w:hAnsi="Arial" w:cs="Arial"/>
          <w:sz w:val="24"/>
          <w:szCs w:val="24"/>
        </w:rPr>
      </w:pPr>
      <w:r>
        <w:rPr>
          <w:rFonts w:ascii="Arial" w:hAnsi="Arial" w:cs="Arial"/>
          <w:sz w:val="24"/>
          <w:szCs w:val="24"/>
        </w:rPr>
        <w:t xml:space="preserve">RVVC with worldwide distribution, affecting all strata of society remains a major therapeutic challenge that is unmet by currently available antifungal agents. For three decades, the pipeline of new potent antifungal </w:t>
      </w:r>
      <w:r w:rsidR="00A1112C">
        <w:rPr>
          <w:rFonts w:ascii="Arial" w:hAnsi="Arial" w:cs="Arial"/>
          <w:sz w:val="24"/>
          <w:szCs w:val="24"/>
        </w:rPr>
        <w:t xml:space="preserve">drugs has remained empty, denying practitioners more effective therapy. At the same time, there has been little enhanced understanding of the pathogenesis of RVVC. New data has revealed a growing role for host genetic factors in determining host susceptibility partnering behavioral factors in precipitating symptomatic acute VVC. Diagnostic progress in VVC has been slow in spite of availability new molecular methods, fostering endemic over and underdiagnosis of VVC. The absence of new more potent antifungals, has resulted in strategies </w:t>
      </w:r>
      <w:r w:rsidR="009A3B8B">
        <w:rPr>
          <w:rFonts w:ascii="Arial" w:hAnsi="Arial" w:cs="Arial"/>
          <w:sz w:val="24"/>
          <w:szCs w:val="24"/>
        </w:rPr>
        <w:t xml:space="preserve">which effectively control but fail to cure RVVC. Faced with increased drug resistance in both </w:t>
      </w:r>
      <w:proofErr w:type="spellStart"/>
      <w:r w:rsidR="009A3B8B">
        <w:rPr>
          <w:rFonts w:ascii="Arial" w:hAnsi="Arial" w:cs="Arial"/>
          <w:sz w:val="24"/>
          <w:szCs w:val="24"/>
        </w:rPr>
        <w:t>C.albicans</w:t>
      </w:r>
      <w:proofErr w:type="spellEnd"/>
      <w:r w:rsidR="009A3B8B">
        <w:rPr>
          <w:rFonts w:ascii="Arial" w:hAnsi="Arial" w:cs="Arial"/>
          <w:sz w:val="24"/>
          <w:szCs w:val="24"/>
        </w:rPr>
        <w:t xml:space="preserve"> and non-albicans Candida species, two new antifungal drugs have finally arrived, </w:t>
      </w:r>
      <w:r w:rsidR="00E84BC2">
        <w:rPr>
          <w:rFonts w:ascii="Arial" w:hAnsi="Arial" w:cs="Arial"/>
          <w:sz w:val="24"/>
          <w:szCs w:val="24"/>
        </w:rPr>
        <w:t>to be</w:t>
      </w:r>
      <w:r w:rsidR="009A3B8B">
        <w:rPr>
          <w:rFonts w:ascii="Arial" w:hAnsi="Arial" w:cs="Arial"/>
          <w:sz w:val="24"/>
          <w:szCs w:val="24"/>
        </w:rPr>
        <w:t xml:space="preserve"> available in 202</w:t>
      </w:r>
      <w:r w:rsidR="00E84BC2">
        <w:rPr>
          <w:rFonts w:ascii="Arial" w:hAnsi="Arial" w:cs="Arial"/>
          <w:sz w:val="24"/>
          <w:szCs w:val="24"/>
        </w:rPr>
        <w:t>1, are</w:t>
      </w:r>
      <w:r w:rsidR="009A3B8B">
        <w:rPr>
          <w:rFonts w:ascii="Arial" w:hAnsi="Arial" w:cs="Arial"/>
          <w:sz w:val="24"/>
          <w:szCs w:val="24"/>
        </w:rPr>
        <w:t xml:space="preserve"> more potent and with superior pharmacokinetics that should be invaluable in RVVC and will be discussed.</w:t>
      </w:r>
      <w:bookmarkStart w:id="0" w:name="_GoBack"/>
      <w:bookmarkEnd w:id="0"/>
      <w:r w:rsidR="009A3B8B">
        <w:rPr>
          <w:rFonts w:ascii="Arial" w:hAnsi="Arial" w:cs="Arial"/>
          <w:sz w:val="24"/>
          <w:szCs w:val="24"/>
        </w:rPr>
        <w:t xml:space="preserve"> </w:t>
      </w:r>
      <w:r>
        <w:rPr>
          <w:rFonts w:ascii="Arial" w:hAnsi="Arial" w:cs="Arial"/>
          <w:sz w:val="24"/>
          <w:szCs w:val="24"/>
        </w:rPr>
        <w:t xml:space="preserve"> </w:t>
      </w:r>
    </w:p>
    <w:p w:rsidR="004E40AA" w:rsidRDefault="004E40AA" w:rsidP="004E40AA">
      <w:pPr>
        <w:jc w:val="center"/>
        <w:rPr>
          <w:rFonts w:ascii="Arial" w:hAnsi="Arial" w:cs="Arial"/>
          <w:sz w:val="24"/>
          <w:szCs w:val="24"/>
        </w:rPr>
      </w:pPr>
    </w:p>
    <w:p w:rsidR="004E40AA" w:rsidRPr="004E40AA" w:rsidRDefault="004E40AA" w:rsidP="004E40AA">
      <w:pPr>
        <w:rPr>
          <w:rFonts w:ascii="Arial" w:hAnsi="Arial" w:cs="Arial"/>
          <w:sz w:val="24"/>
          <w:szCs w:val="24"/>
        </w:rPr>
      </w:pPr>
    </w:p>
    <w:sectPr w:rsidR="004E40AA" w:rsidRPr="004E4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AA"/>
    <w:rsid w:val="004E40AA"/>
    <w:rsid w:val="0058009B"/>
    <w:rsid w:val="009A3B8B"/>
    <w:rsid w:val="00A1112C"/>
    <w:rsid w:val="00B36F10"/>
    <w:rsid w:val="00E8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8A32"/>
  <w15:chartTrackingRefBased/>
  <w15:docId w15:val="{6D568D0A-EC91-4B7C-83B9-0AAC2043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WSUSOM</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Minkell Jones</dc:creator>
  <cp:keywords/>
  <dc:description/>
  <cp:lastModifiedBy>Minkell Jones</cp:lastModifiedBy>
  <cp:revision>1</cp:revision>
  <cp:lastPrinted>2020-10-20T17:22:00Z</cp:lastPrinted>
  <dcterms:created xsi:type="dcterms:W3CDTF">2020-10-20T16:56:00Z</dcterms:created>
  <dcterms:modified xsi:type="dcterms:W3CDTF">2020-10-20T18:16:00Z</dcterms:modified>
</cp:coreProperties>
</file>